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7" w:rsidRPr="00E74717" w:rsidRDefault="00E74717" w:rsidP="00E74717">
      <w:pPr>
        <w:rPr>
          <w:rFonts w:eastAsia="Times New Roman"/>
          <w:b/>
          <w:lang w:eastAsia="pl-PL"/>
        </w:rPr>
      </w:pPr>
      <w:r>
        <w:rPr>
          <w:b/>
        </w:rPr>
        <w:t>-</w:t>
      </w:r>
      <w:r w:rsidRPr="00E74717">
        <w:rPr>
          <w:b/>
        </w:rPr>
        <w:t>Wyciąg</w:t>
      </w:r>
      <w:r>
        <w:rPr>
          <w:b/>
        </w:rPr>
        <w:t>-</w:t>
      </w:r>
      <w:r w:rsidRPr="00E74717">
        <w:rPr>
          <w:b/>
        </w:rPr>
        <w:t xml:space="preserve"> </w:t>
      </w:r>
      <w:r>
        <w:rPr>
          <w:b/>
        </w:rPr>
        <w:t xml:space="preserve"> </w:t>
      </w:r>
      <w:r w:rsidRPr="00E74717">
        <w:rPr>
          <w:b/>
        </w:rPr>
        <w:t xml:space="preserve">z ustawy z dnia 5 stycznia 20011 r. - Kodeks Wyborczy  </w:t>
      </w:r>
      <w:r w:rsidRPr="00E74717">
        <w:rPr>
          <w:rFonts w:eastAsia="Times New Roman"/>
          <w:b/>
          <w:lang w:eastAsia="pl-PL"/>
        </w:rPr>
        <w:t xml:space="preserve">(Dz. U. z 2017 r. poz. 15 </w:t>
      </w:r>
      <w:r w:rsidRPr="00E74717">
        <w:rPr>
          <w:rFonts w:eastAsia="Times New Roman"/>
          <w:b/>
          <w:lang w:eastAsia="pl-PL"/>
        </w:rPr>
        <w:br/>
        <w:t>i 1089  oraz z 2018 r. poz. 4, 130 i 138)</w:t>
      </w:r>
    </w:p>
    <w:p w:rsidR="00E74717" w:rsidRDefault="00E74717" w:rsidP="00E74717">
      <w:pPr>
        <w:jc w:val="right"/>
        <w:rPr>
          <w:b/>
        </w:rPr>
      </w:pPr>
    </w:p>
    <w:p w:rsidR="00E74717" w:rsidRDefault="00E74717" w:rsidP="00E74717">
      <w:pPr>
        <w:jc w:val="right"/>
        <w:rPr>
          <w:b/>
        </w:rPr>
      </w:pPr>
    </w:p>
    <w:p w:rsidR="000B798D" w:rsidRDefault="00994171" w:rsidP="00994171">
      <w:pPr>
        <w:jc w:val="center"/>
        <w:rPr>
          <w:b/>
        </w:rPr>
      </w:pPr>
      <w:r w:rsidRPr="00994171">
        <w:rPr>
          <w:b/>
        </w:rPr>
        <w:t xml:space="preserve">Rozdział 9 </w:t>
      </w:r>
    </w:p>
    <w:p w:rsidR="00994171" w:rsidRPr="00994171" w:rsidRDefault="00994171" w:rsidP="00994171">
      <w:pPr>
        <w:jc w:val="center"/>
        <w:rPr>
          <w:b/>
        </w:rPr>
      </w:pPr>
      <w:r w:rsidRPr="00994171">
        <w:rPr>
          <w:b/>
        </w:rPr>
        <w:t>Urzędnicy wyborczy</w:t>
      </w:r>
    </w:p>
    <w:p w:rsidR="0014307B" w:rsidRDefault="0014307B" w:rsidP="00994171">
      <w:pPr>
        <w:rPr>
          <w:b/>
        </w:rPr>
      </w:pPr>
    </w:p>
    <w:p w:rsidR="00994171" w:rsidRDefault="00994171" w:rsidP="00994171">
      <w:r w:rsidRPr="00994171">
        <w:rPr>
          <w:b/>
        </w:rPr>
        <w:t>Art. 191a. § 1.</w:t>
      </w:r>
      <w:r>
        <w:t xml:space="preserve"> W każdej gminie działają urzędnicy wyborczy powoływani przez Szefa Krajowego Biura Wyborczego. </w:t>
      </w:r>
    </w:p>
    <w:p w:rsidR="00994171" w:rsidRDefault="00994171" w:rsidP="00994171">
      <w:r w:rsidRPr="00994171">
        <w:rPr>
          <w:b/>
        </w:rPr>
        <w:t>§ 2.</w:t>
      </w:r>
      <w:r>
        <w:t xml:space="preserve"> Urzędnicy wyborczy tworzą Korpus Urzędników Wyborczych. </w:t>
      </w:r>
    </w:p>
    <w:p w:rsidR="00994171" w:rsidRDefault="00994171" w:rsidP="00994171">
      <w:r w:rsidRPr="00994171">
        <w:rPr>
          <w:b/>
        </w:rPr>
        <w:t>Art. 191b. § 1.</w:t>
      </w:r>
      <w:r>
        <w:t xml:space="preserve"> Urzędnikiem wyborczym nie może być osoba kandydująca w wyborach w okręgu, w skład którego wchodzi gmina właściwa dla obszaru działania urzędnika wyborczego, komisarz wyborczy, pełnomocnik wyborczy, pełnomocnik finansowy, mąż zaufania lub członek komisji wyborczej. Urzędnik wyborczy nie może wykonywać swojej funkcji w gminie, na obszarze której ma miejsce zatrudnienia. </w:t>
      </w:r>
    </w:p>
    <w:p w:rsidR="00994171" w:rsidRDefault="00994171" w:rsidP="00994171">
      <w:r w:rsidRPr="00994171">
        <w:rPr>
          <w:b/>
        </w:rPr>
        <w:t>§ 2.</w:t>
      </w:r>
      <w:r>
        <w:t xml:space="preserve"> Urzędnikiem wyborczym nie może być osoba ujęta w stałym rejestrze wyborców objętym zakresem działania tego urzędnika. Zakaz, o którym mowa w zdaniu pierwszym, nie dotyczy miast na prawach powiatu.</w:t>
      </w:r>
    </w:p>
    <w:p w:rsidR="00994171" w:rsidRDefault="00994171" w:rsidP="00994171">
      <w:r w:rsidRPr="00994171">
        <w:rPr>
          <w:b/>
        </w:rPr>
        <w:t xml:space="preserve"> § 3.</w:t>
      </w:r>
      <w:r>
        <w:t xml:space="preserve"> Urzędnik wyborczy nie może należeć do partii politycznych ani prowadzić działalności publicznej niedającej się pogodzić z pełnioną funkcją. </w:t>
      </w:r>
    </w:p>
    <w:p w:rsidR="00994171" w:rsidRDefault="00994171" w:rsidP="00994171">
      <w:r w:rsidRPr="00994171">
        <w:rPr>
          <w:b/>
        </w:rPr>
        <w:t>§ 4.</w:t>
      </w:r>
      <w:r>
        <w:t xml:space="preserve"> Urzędnikiem wyborczym nie może być osoba skazana prawomocnym wyrokiem za przestępstwo umyślne ścigane z oskarżenia publicznego lub umyślne przestępstwo skarbowe.</w:t>
      </w:r>
    </w:p>
    <w:p w:rsidR="00994171" w:rsidRDefault="00994171" w:rsidP="00994171">
      <w:r w:rsidRPr="00994171">
        <w:rPr>
          <w:b/>
        </w:rPr>
        <w:t xml:space="preserve"> Art. 191c. § 1.</w:t>
      </w:r>
      <w:r>
        <w:t xml:space="preserve"> Urzędników wyborczych powołuje się dla obszaru danej gminy w liczbie niezbędnej do zapewnienia prawidłowego i sprawnego funkcjonowania obwodowych komisji wyborczych, na okres 6 lat, spośród pracowników urzędów obsługujących: organy administracji rządowej, samorządowej lub jednostek im podległych lub przez nie nadzorowanych, posiadających wykształcenie wyższe. </w:t>
      </w:r>
    </w:p>
    <w:p w:rsidR="00994171" w:rsidRDefault="00994171" w:rsidP="00994171">
      <w:r w:rsidRPr="00994171">
        <w:rPr>
          <w:b/>
        </w:rPr>
        <w:t>§ 2.</w:t>
      </w:r>
      <w:r>
        <w:t xml:space="preserve"> Urzędnicy wyborczy wykonują zadania od dnia zarządzenia właściwych wyborów do dnia rozstrzygnięcia protestów wyborczych oraz w innych sytuacjach, gdy jest to konieczne. </w:t>
      </w:r>
    </w:p>
    <w:p w:rsidR="00994171" w:rsidRDefault="00994171" w:rsidP="00994171">
      <w:r w:rsidRPr="00994171">
        <w:rPr>
          <w:b/>
        </w:rPr>
        <w:t>§ 3.</w:t>
      </w:r>
      <w:r>
        <w:t xml:space="preserve"> Wykaz urzędników wyborczych działających na obszarze danej gminy podaje się niezwłocznie do publicznej wiadomości w sposób zwyczajowo przyjęty. </w:t>
      </w:r>
    </w:p>
    <w:p w:rsidR="00994171" w:rsidRDefault="00994171" w:rsidP="00994171">
      <w:r w:rsidRPr="00994171">
        <w:rPr>
          <w:b/>
        </w:rPr>
        <w:t>§ 4.</w:t>
      </w:r>
      <w:r>
        <w:t xml:space="preserve"> Państwowa Komisja Wyborcza określi w drodze uchwały liczbę, tryb i warunki powoływania urzędników wyborczych biorąc pod uwagę konieczność zapewnienia prawidłowego i sprawnego przygotowania, przebiegu wyborów oraz funkcjonowania obwodowych komisji wyborczych. </w:t>
      </w:r>
    </w:p>
    <w:p w:rsidR="00994171" w:rsidRDefault="00994171" w:rsidP="00994171">
      <w:r w:rsidRPr="00994171">
        <w:rPr>
          <w:b/>
        </w:rPr>
        <w:t>Art. 191d. § 1.</w:t>
      </w:r>
      <w:r>
        <w:t xml:space="preserve"> Funkcja urzędnika wyborczego wygasa w przypadku: </w:t>
      </w:r>
    </w:p>
    <w:p w:rsidR="00994171" w:rsidRDefault="00994171" w:rsidP="00994171">
      <w:r>
        <w:t xml:space="preserve">1) zrzeczenia się funkcji; </w:t>
      </w:r>
    </w:p>
    <w:p w:rsidR="00994171" w:rsidRDefault="00994171" w:rsidP="00994171">
      <w:r>
        <w:t xml:space="preserve">2) śmierci; </w:t>
      </w:r>
    </w:p>
    <w:p w:rsidR="00994171" w:rsidRDefault="00994171" w:rsidP="00994171">
      <w:r>
        <w:t xml:space="preserve">3) podpisania zgody na zgłoszenie do komisji wyborczej, kandydowanie w wyborach w okręgu, w skład którego wchodzi gmina właściwa dla jego obszaru działania bądź objęcia funkcji pełnomocnika, komisarza wyborczego, męża zaufania; </w:t>
      </w:r>
    </w:p>
    <w:p w:rsidR="00994171" w:rsidRDefault="00994171" w:rsidP="00994171">
      <w:r>
        <w:t xml:space="preserve">4) o którym mowa w art. 191b § 1 zdanie drugie, § 2 zdanie pierwsze, § 3 i 4; </w:t>
      </w:r>
    </w:p>
    <w:p w:rsidR="00994171" w:rsidRDefault="00994171" w:rsidP="00994171">
      <w:r>
        <w:t xml:space="preserve">5) odwołania. </w:t>
      </w:r>
    </w:p>
    <w:p w:rsidR="00994171" w:rsidRDefault="00994171" w:rsidP="00994171">
      <w:r w:rsidRPr="00994171">
        <w:rPr>
          <w:b/>
        </w:rPr>
        <w:lastRenderedPageBreak/>
        <w:t>§ 2.</w:t>
      </w:r>
      <w:r>
        <w:t xml:space="preserve"> Szef Krajowego Biura Wyborczego odwołuje urzędników wyborczych przed upływem kadencji w przypadku niewykonywania lub nienależytego wykonywania obowiązków. </w:t>
      </w:r>
      <w:r w:rsidRPr="00994171">
        <w:rPr>
          <w:b/>
        </w:rPr>
        <w:t>Art. 191e. § 1</w:t>
      </w:r>
      <w:r>
        <w:t xml:space="preserve">. Do zadań urzędników wyborczych należy zapewnienie sprawnego funkcjonowania obwodowych komisji wyborczych, w szczególności: </w:t>
      </w:r>
    </w:p>
    <w:p w:rsidR="00994171" w:rsidRDefault="00994171" w:rsidP="00994171">
      <w:r>
        <w:t xml:space="preserve">1) przygotowanie i nadzór pod kierownictwem komisarza wyborczego nad przebiegiem wyborów w obwodowych komisjach wyborczych; </w:t>
      </w:r>
    </w:p>
    <w:p w:rsidR="00994171" w:rsidRDefault="00994171" w:rsidP="00994171">
      <w:r>
        <w:t xml:space="preserve">2) tworzenie i aktualizowanie systemu szkoleń dla członków obwodowych komisji wyborczych; </w:t>
      </w:r>
    </w:p>
    <w:p w:rsidR="00994171" w:rsidRDefault="00994171" w:rsidP="00994171">
      <w:r>
        <w:t xml:space="preserve">3) organizowanie i prowadzenie szkoleń dla członków obwodowych komisji wyborczych; 4) dostarczenie kart do głosowania właściwym komisjom wyborczym; </w:t>
      </w:r>
    </w:p>
    <w:p w:rsidR="00994171" w:rsidRDefault="00994171" w:rsidP="00994171">
      <w:r>
        <w:t xml:space="preserve">5) sprawowanie nadzoru nad zapewnieniem warunków pracy obwodowych komisji wyborczych, w szczególności w zakresie wymogów określonych w art. 41a § 1 i art. 52 § 7 i 7a; </w:t>
      </w:r>
    </w:p>
    <w:p w:rsidR="00994171" w:rsidRDefault="00994171" w:rsidP="00994171">
      <w:r>
        <w:t xml:space="preserve">6) wykonywanie innych czynności zleconych przez Państwową Komisję Wyborczą, komisarza wyborczego. </w:t>
      </w:r>
    </w:p>
    <w:p w:rsidR="00994171" w:rsidRDefault="00994171" w:rsidP="00994171">
      <w:r w:rsidRPr="00994171">
        <w:rPr>
          <w:b/>
        </w:rPr>
        <w:t>§ 2.</w:t>
      </w:r>
      <w:r>
        <w:t xml:space="preserve"> W celu realizacji zadań, o których mowa w § 1, urzędnicy wyborczy współdziałają z organami wyborczymi, o których mowa w art. 152, oraz innymi podmiotami. </w:t>
      </w:r>
    </w:p>
    <w:p w:rsidR="00994171" w:rsidRDefault="00994171" w:rsidP="00994171">
      <w:r w:rsidRPr="00994171">
        <w:rPr>
          <w:b/>
        </w:rPr>
        <w:t>§ 3.</w:t>
      </w:r>
      <w:r>
        <w:t xml:space="preserve"> Pracodawca obowiązany jest zwolnić urzędnika wyborczego od pracy zawodowej w celu umożliwienia mu wykonywania zadań, o których mowa w § 1. Urzędnikom wyborczym za realizację zadań, o których mowa w § 1, przysługuje wynagrodzenie proporcjonalne do czasu ich realizacji, przy założeniu że wysokość wynagrodzenia za miesiąc pracy ustalana jest na podstawie kwoty bazowej przyjmowanej do ustalenia wynagrodzenia osób zajmujących kierownicze stanowiska państwowe, z zastosowaniem mnożnika 2,5. </w:t>
      </w:r>
    </w:p>
    <w:p w:rsidR="00994171" w:rsidRDefault="00994171" w:rsidP="00994171">
      <w:r w:rsidRPr="00994171">
        <w:rPr>
          <w:b/>
        </w:rPr>
        <w:t>§ 4.</w:t>
      </w:r>
      <w:r>
        <w:t xml:space="preserve"> Do urzędników wyborczych stosuje się odpowiednio przepisy art. 154 § 6. </w:t>
      </w:r>
    </w:p>
    <w:p w:rsidR="00994171" w:rsidRDefault="00994171" w:rsidP="00994171">
      <w:r w:rsidRPr="00994171">
        <w:rPr>
          <w:b/>
        </w:rPr>
        <w:t>Art. 191f.</w:t>
      </w:r>
      <w:r>
        <w:t xml:space="preserve"> Państwowa Komisja Wyborcza określi w drodze uchwały szczegółowy zakres zadań, o których mowa w art. 191e § 1, sposób ich realizacji oraz zasady wynagradzania za ich realizację, a także zasady zwolnienia od pracy zawodowej na czas wykonywania obowiązków urzędnika wyborczego, biorąc pod uwagę konieczność zapewnienia sprawnego i prawidłowego przygotowania, przebiegu wyborów oraz funkcjonowania obwodowych komisji wyborczych.</w:t>
      </w:r>
    </w:p>
    <w:p w:rsidR="00994171" w:rsidRDefault="00994171" w:rsidP="00994171">
      <w:r w:rsidRPr="00994171">
        <w:rPr>
          <w:b/>
        </w:rPr>
        <w:t xml:space="preserve"> Art. 191g.</w:t>
      </w:r>
      <w:r>
        <w:t xml:space="preserve"> W celu zapewnienia obsługi, o której mowa w art. 187 § 1, oraz warunków pracy umożliwiających prawidłowe wykonywanie zadań przez urzędników wyborczych, Szef Krajowego Biura Wyborczego zawiera z właściwym miejscowo wójtem porozumienie, określające w szczególności warunki organizacyjno-administracyjne, techniczne oraz zasady pokrywania kosztów z tym związanych. </w:t>
      </w:r>
    </w:p>
    <w:p w:rsidR="00E446B4" w:rsidRDefault="00994171" w:rsidP="00994171">
      <w:r w:rsidRPr="00994171">
        <w:rPr>
          <w:b/>
        </w:rPr>
        <w:t>Art. 191h.</w:t>
      </w:r>
      <w:r>
        <w:t xml:space="preserve"> Urzędnicy wyborczy mają obowiązek doskonalenia zawodowego poprzez uczestnictwo w szkoleniach dotyczących organizacji wyborów oraz prawa wyborczego. Szczegółowy zakres przedmiotowy oraz częstotliwość szkoleń określi dla urzędników wyborczych – właściwy miejscowo komisarz wyborczy. W przypadku istotnej zmiany przepisów prawa mającej wpływ na organizację i przebieg wyborów Państwowa Komisja Wyborcza zarządzi powszechny obowiązek szkoleń, o którym mowa w zdaniu pierwszym.</w:t>
      </w:r>
    </w:p>
    <w:sectPr w:rsidR="00E446B4" w:rsidSect="00E4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171"/>
    <w:rsid w:val="000B798D"/>
    <w:rsid w:val="0014307B"/>
    <w:rsid w:val="00447509"/>
    <w:rsid w:val="0057428F"/>
    <w:rsid w:val="00994171"/>
    <w:rsid w:val="00A9167A"/>
    <w:rsid w:val="00D02778"/>
    <w:rsid w:val="00DC67D4"/>
    <w:rsid w:val="00E446B4"/>
    <w:rsid w:val="00E74717"/>
    <w:rsid w:val="00E9239F"/>
    <w:rsid w:val="00EA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="Open Sans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801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bartek_bialowolski</dc:creator>
  <cp:keywords/>
  <dc:description/>
  <cp:lastModifiedBy>bartek_bialowolski</cp:lastModifiedBy>
  <cp:revision>10</cp:revision>
  <cp:lastPrinted>2018-02-20T09:45:00Z</cp:lastPrinted>
  <dcterms:created xsi:type="dcterms:W3CDTF">2018-02-20T07:56:00Z</dcterms:created>
  <dcterms:modified xsi:type="dcterms:W3CDTF">2018-02-20T09:45:00Z</dcterms:modified>
</cp:coreProperties>
</file>